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A1EC" w14:textId="77777777" w:rsidR="00B5651C" w:rsidRDefault="00B5651C" w:rsidP="00B5651C">
      <w:pPr>
        <w:rPr>
          <w:rFonts w:ascii="Arial" w:hAnsi="Arial" w:cs="Arial"/>
          <w:b/>
          <w:bCs/>
          <w:color w:val="000000"/>
          <w:sz w:val="24"/>
        </w:rPr>
      </w:pPr>
      <w:r w:rsidRPr="00744A93">
        <w:rPr>
          <w:rFonts w:ascii="Arial" w:hAnsi="Arial" w:cs="Arial"/>
          <w:b/>
          <w:bCs/>
          <w:color w:val="000000"/>
          <w:sz w:val="24"/>
        </w:rPr>
        <w:t>Readings / Tutorials / Independent Study:</w:t>
      </w:r>
    </w:p>
    <w:p w14:paraId="62D0C235" w14:textId="77777777" w:rsidR="00B5651C" w:rsidRPr="00A77E1E" w:rsidRDefault="00B5651C" w:rsidP="00B5651C">
      <w:pPr>
        <w:pStyle w:val="ListParagraph"/>
        <w:numPr>
          <w:ilvl w:val="0"/>
          <w:numId w:val="1"/>
        </w:numPr>
        <w:spacing w:before="80" w:after="40"/>
        <w:contextualSpacing w:val="0"/>
        <w:rPr>
          <w:rFonts w:ascii="Arial" w:hAnsi="Arial" w:cs="Arial"/>
          <w:b/>
          <w:sz w:val="28"/>
        </w:rPr>
      </w:pPr>
      <w:r w:rsidRPr="00A77E1E">
        <w:rPr>
          <w:rFonts w:ascii="Arial" w:hAnsi="Arial" w:cs="Arial"/>
          <w:b/>
          <w:sz w:val="28"/>
        </w:rPr>
        <w:t>On-Line Tutorials</w:t>
      </w:r>
    </w:p>
    <w:p w14:paraId="7DB7659C" w14:textId="30396E0F" w:rsidR="00B5651C" w:rsidRPr="00323DF2" w:rsidRDefault="00B5651C" w:rsidP="00EA7D89">
      <w:pPr>
        <w:numPr>
          <w:ilvl w:val="1"/>
          <w:numId w:val="1"/>
        </w:numPr>
        <w:spacing w:after="0" w:line="240" w:lineRule="auto"/>
        <w:ind w:right="-270"/>
        <w:rPr>
          <w:rFonts w:ascii="Arial" w:hAnsi="Arial" w:cs="Arial"/>
          <w:szCs w:val="24"/>
        </w:rPr>
      </w:pPr>
      <w:r w:rsidRPr="00A77E1E">
        <w:rPr>
          <w:rFonts w:ascii="Arial" w:hAnsi="Arial" w:cs="Arial"/>
          <w:sz w:val="24"/>
          <w:szCs w:val="24"/>
          <w:u w:val="single"/>
        </w:rPr>
        <w:t xml:space="preserve">Required On-Line </w:t>
      </w:r>
      <w:r>
        <w:rPr>
          <w:rFonts w:ascii="Arial" w:hAnsi="Arial" w:cs="Arial"/>
          <w:sz w:val="24"/>
          <w:szCs w:val="24"/>
          <w:u w:val="single"/>
        </w:rPr>
        <w:t>Materials</w:t>
      </w:r>
      <w:r w:rsidRPr="00323DF2">
        <w:rPr>
          <w:rFonts w:ascii="Arial" w:hAnsi="Arial" w:cs="Arial"/>
          <w:szCs w:val="24"/>
          <w:u w:val="single"/>
        </w:rPr>
        <w:t>:</w:t>
      </w:r>
      <w:r w:rsidRPr="00323DF2">
        <w:rPr>
          <w:rFonts w:ascii="Arial" w:hAnsi="Arial" w:cs="Arial"/>
          <w:i/>
          <w:szCs w:val="24"/>
        </w:rPr>
        <w:t xml:space="preserve"> (For time-efficiency, choose the slide presentation in PPT or PDF format, so you can flash through quickly and get the gist of the </w:t>
      </w:r>
      <w:r w:rsidR="00EA7D89">
        <w:rPr>
          <w:rFonts w:ascii="Arial" w:hAnsi="Arial" w:cs="Arial"/>
          <w:i/>
          <w:szCs w:val="24"/>
        </w:rPr>
        <w:t xml:space="preserve">topic. </w:t>
      </w:r>
      <w:r w:rsidRPr="00323DF2">
        <w:rPr>
          <w:rFonts w:ascii="Arial" w:hAnsi="Arial" w:cs="Arial"/>
          <w:i/>
          <w:szCs w:val="24"/>
        </w:rPr>
        <w:t>If you prefer video format, that is available is well, but the pace is a little slow)</w:t>
      </w:r>
    </w:p>
    <w:p w14:paraId="7FC20342" w14:textId="77777777" w:rsidR="00B5651C" w:rsidRPr="00A77E1E" w:rsidRDefault="00B5651C" w:rsidP="00B5651C">
      <w:pPr>
        <w:numPr>
          <w:ilvl w:val="2"/>
          <w:numId w:val="1"/>
        </w:numPr>
        <w:spacing w:before="40" w:after="120" w:line="240" w:lineRule="auto"/>
        <w:rPr>
          <w:rFonts w:ascii="Arial" w:hAnsi="Arial" w:cs="Arial"/>
          <w:sz w:val="24"/>
          <w:szCs w:val="24"/>
        </w:rPr>
      </w:pPr>
      <w:r w:rsidRPr="00A77E1E">
        <w:rPr>
          <w:rFonts w:ascii="Arial" w:hAnsi="Arial" w:cs="Arial"/>
          <w:sz w:val="24"/>
          <w:szCs w:val="24"/>
        </w:rPr>
        <w:t xml:space="preserve">Public Health 101 -- </w:t>
      </w:r>
      <w:hyperlink r:id="rId8" w:history="1">
        <w:r w:rsidRPr="004228F4">
          <w:rPr>
            <w:rStyle w:val="Hyperlink"/>
          </w:rPr>
          <w:t>https://www.cdc.gov/training/publichealth101/public-health.html</w:t>
        </w:r>
      </w:hyperlink>
      <w:r>
        <w:t xml:space="preserve"> </w:t>
      </w:r>
      <w:r w:rsidRPr="00A77E1E">
        <w:rPr>
          <w:rFonts w:ascii="Arial" w:hAnsi="Arial" w:cs="Arial"/>
          <w:sz w:val="24"/>
          <w:szCs w:val="24"/>
        </w:rPr>
        <w:t xml:space="preserve"> </w:t>
      </w:r>
    </w:p>
    <w:p w14:paraId="51040944" w14:textId="77777777" w:rsidR="00B5651C" w:rsidRPr="00323DF2" w:rsidRDefault="00B5651C" w:rsidP="00B5651C">
      <w:pPr>
        <w:numPr>
          <w:ilvl w:val="2"/>
          <w:numId w:val="1"/>
        </w:numPr>
        <w:spacing w:before="40" w:after="120" w:line="240" w:lineRule="auto"/>
        <w:rPr>
          <w:rFonts w:ascii="Arial" w:hAnsi="Arial" w:cs="Arial"/>
          <w:szCs w:val="24"/>
        </w:rPr>
      </w:pPr>
      <w:r w:rsidRPr="00A77E1E">
        <w:rPr>
          <w:rFonts w:ascii="Arial" w:hAnsi="Arial" w:cs="Arial"/>
          <w:sz w:val="24"/>
          <w:szCs w:val="24"/>
        </w:rPr>
        <w:t xml:space="preserve">Epidemiology 101 </w:t>
      </w:r>
      <w:r>
        <w:rPr>
          <w:rFonts w:ascii="Arial" w:hAnsi="Arial" w:cs="Arial"/>
          <w:sz w:val="24"/>
          <w:szCs w:val="24"/>
        </w:rPr>
        <w:t xml:space="preserve">-- </w:t>
      </w:r>
      <w:hyperlink r:id="rId9" w:history="1">
        <w:r w:rsidRPr="00323DF2">
          <w:rPr>
            <w:rStyle w:val="Hyperlink"/>
            <w:rFonts w:ascii="Arial" w:hAnsi="Arial" w:cs="Arial"/>
            <w:sz w:val="20"/>
            <w:szCs w:val="24"/>
          </w:rPr>
          <w:t>https://www.cdc.gov/training/publichealth101/epidemiology.html</w:t>
        </w:r>
      </w:hyperlink>
      <w:r w:rsidRPr="00323DF2">
        <w:rPr>
          <w:rFonts w:ascii="Arial" w:hAnsi="Arial" w:cs="Arial"/>
          <w:sz w:val="20"/>
          <w:szCs w:val="24"/>
        </w:rPr>
        <w:t xml:space="preserve">  </w:t>
      </w:r>
      <w:r w:rsidRPr="00323DF2">
        <w:rPr>
          <w:rFonts w:ascii="Arial" w:hAnsi="Arial" w:cs="Arial"/>
          <w:sz w:val="24"/>
          <w:szCs w:val="24"/>
        </w:rPr>
        <w:br/>
      </w:r>
    </w:p>
    <w:p w14:paraId="22E44D26" w14:textId="77777777" w:rsidR="00B5651C" w:rsidRPr="00A77E1E" w:rsidRDefault="00B5651C" w:rsidP="00B5651C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7E1E">
        <w:rPr>
          <w:rFonts w:ascii="Arial" w:hAnsi="Arial" w:cs="Arial"/>
          <w:sz w:val="24"/>
          <w:szCs w:val="24"/>
          <w:u w:val="single"/>
        </w:rPr>
        <w:t>Additional On-Line Videos or Media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25172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(complete at least two)</w:t>
      </w:r>
      <w:r w:rsidRPr="00A77E1E">
        <w:rPr>
          <w:rFonts w:ascii="Arial" w:hAnsi="Arial" w:cs="Arial"/>
          <w:sz w:val="24"/>
          <w:szCs w:val="24"/>
          <w:u w:val="single"/>
        </w:rPr>
        <w:t>:</w:t>
      </w:r>
    </w:p>
    <w:p w14:paraId="2B705D4F" w14:textId="77777777" w:rsidR="00B5651C" w:rsidRDefault="00B5651C" w:rsidP="00B5651C">
      <w:pPr>
        <w:pStyle w:val="ListParagraph"/>
        <w:numPr>
          <w:ilvl w:val="2"/>
          <w:numId w:val="1"/>
        </w:numPr>
        <w:spacing w:before="20"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APHA – What is Public Health?  (web page + 2 videos)</w:t>
      </w:r>
      <w:r>
        <w:rPr>
          <w:rFonts w:ascii="Arial" w:hAnsi="Arial" w:cs="Arial"/>
          <w:sz w:val="24"/>
          <w:szCs w:val="24"/>
        </w:rPr>
        <w:br/>
      </w:r>
      <w:hyperlink r:id="rId10" w:history="1">
        <w:r w:rsidRPr="00B17FE8">
          <w:rPr>
            <w:rStyle w:val="Hyperlink"/>
            <w:rFonts w:ascii="Arial" w:hAnsi="Arial" w:cs="Arial"/>
            <w:sz w:val="24"/>
            <w:szCs w:val="24"/>
          </w:rPr>
          <w:t>https://www.apha.org/what-is-public-health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B86383" w14:textId="77777777" w:rsidR="00B5651C" w:rsidRPr="00420C22" w:rsidRDefault="00B5651C" w:rsidP="00B5651C">
      <w:pPr>
        <w:pStyle w:val="ListParagraph"/>
        <w:numPr>
          <w:ilvl w:val="2"/>
          <w:numId w:val="1"/>
        </w:numPr>
        <w:spacing w:before="20" w:after="120"/>
        <w:contextualSpacing w:val="0"/>
        <w:rPr>
          <w:rFonts w:ascii="Arial" w:hAnsi="Arial" w:cs="Arial"/>
          <w:sz w:val="24"/>
          <w:szCs w:val="24"/>
        </w:rPr>
      </w:pPr>
      <w:r w:rsidRPr="00420C22">
        <w:rPr>
          <w:rFonts w:ascii="Arial" w:hAnsi="Arial" w:cs="Arial"/>
          <w:sz w:val="24"/>
          <w:szCs w:val="24"/>
        </w:rPr>
        <w:t xml:space="preserve">The Schism Between Medicine and Public Health | Patrick Remington | </w:t>
      </w:r>
      <w:proofErr w:type="spellStart"/>
      <w:r w:rsidRPr="00420C22">
        <w:rPr>
          <w:rFonts w:ascii="Arial" w:hAnsi="Arial" w:cs="Arial"/>
          <w:sz w:val="24"/>
          <w:szCs w:val="24"/>
        </w:rPr>
        <w:t>TEDxUWMadison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hyperlink r:id="rId11" w:history="1">
        <w:r w:rsidRPr="00B17FE8">
          <w:rPr>
            <w:rStyle w:val="Hyperlink"/>
            <w:rFonts w:ascii="Arial" w:hAnsi="Arial" w:cs="Arial"/>
            <w:sz w:val="24"/>
            <w:szCs w:val="24"/>
          </w:rPr>
          <w:t>https://www.youtube.com/watch?v=Hh-y2QuaLJ8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CCE5AD4" w14:textId="77777777" w:rsidR="00B5651C" w:rsidRPr="00A77E1E" w:rsidRDefault="00B5651C" w:rsidP="00B5651C">
      <w:pPr>
        <w:pStyle w:val="ListParagraph"/>
        <w:numPr>
          <w:ilvl w:val="2"/>
          <w:numId w:val="1"/>
        </w:numPr>
        <w:spacing w:before="20" w:after="120"/>
        <w:contextualSpacing w:val="0"/>
        <w:rPr>
          <w:rFonts w:ascii="Arial" w:hAnsi="Arial" w:cs="Arial"/>
          <w:sz w:val="24"/>
          <w:szCs w:val="24"/>
        </w:rPr>
      </w:pPr>
      <w:r w:rsidRPr="00A77E1E">
        <w:rPr>
          <w:rFonts w:ascii="Arial" w:hAnsi="Arial" w:cs="Arial"/>
          <w:sz w:val="24"/>
          <w:szCs w:val="24"/>
        </w:rPr>
        <w:t xml:space="preserve">Partners HealthCare Population Health Management 2015; </w:t>
      </w:r>
      <w:hyperlink r:id="rId12" w:history="1">
        <w:r w:rsidRPr="00A77E1E">
          <w:rPr>
            <w:rStyle w:val="Hyperlink"/>
            <w:rFonts w:ascii="Arial" w:hAnsi="Arial" w:cs="Arial"/>
            <w:sz w:val="24"/>
            <w:szCs w:val="24"/>
          </w:rPr>
          <w:t>https://www.youtube.com/watch?v=BIyf5OIwCH0</w:t>
        </w:r>
      </w:hyperlink>
      <w:r w:rsidRPr="00A77E1E">
        <w:rPr>
          <w:rFonts w:ascii="Arial" w:hAnsi="Arial" w:cs="Arial"/>
          <w:sz w:val="24"/>
          <w:szCs w:val="24"/>
        </w:rPr>
        <w:t xml:space="preserve"> </w:t>
      </w:r>
    </w:p>
    <w:p w14:paraId="637F405E" w14:textId="77777777" w:rsidR="00B5651C" w:rsidRPr="00A77E1E" w:rsidRDefault="00B5651C" w:rsidP="00B5651C">
      <w:pPr>
        <w:pStyle w:val="ListParagraph"/>
        <w:numPr>
          <w:ilvl w:val="2"/>
          <w:numId w:val="1"/>
        </w:numPr>
        <w:spacing w:before="20" w:after="120"/>
        <w:contextualSpacing w:val="0"/>
        <w:rPr>
          <w:rFonts w:ascii="Arial" w:hAnsi="Arial" w:cs="Arial"/>
          <w:sz w:val="24"/>
          <w:szCs w:val="24"/>
        </w:rPr>
      </w:pPr>
      <w:r w:rsidRPr="00A77E1E">
        <w:rPr>
          <w:rFonts w:ascii="Arial" w:hAnsi="Arial" w:cs="Arial"/>
          <w:sz w:val="24"/>
          <w:szCs w:val="24"/>
        </w:rPr>
        <w:t xml:space="preserve">What is Population Health?  Scott </w:t>
      </w:r>
      <w:proofErr w:type="spellStart"/>
      <w:r w:rsidRPr="00A77E1E">
        <w:rPr>
          <w:rFonts w:ascii="Arial" w:hAnsi="Arial" w:cs="Arial"/>
          <w:sz w:val="24"/>
          <w:szCs w:val="24"/>
        </w:rPr>
        <w:t>Hultstrand</w:t>
      </w:r>
      <w:proofErr w:type="spellEnd"/>
      <w:r w:rsidRPr="00A77E1E">
        <w:rPr>
          <w:rFonts w:ascii="Arial" w:hAnsi="Arial" w:cs="Arial"/>
          <w:sz w:val="24"/>
          <w:szCs w:val="24"/>
        </w:rPr>
        <w:t xml:space="preserve">, SC Med Assoc (2015); </w:t>
      </w:r>
      <w:hyperlink r:id="rId13" w:history="1">
        <w:r w:rsidRPr="00A77E1E">
          <w:rPr>
            <w:rStyle w:val="Hyperlink"/>
            <w:rFonts w:ascii="Arial" w:hAnsi="Arial" w:cs="Arial"/>
            <w:sz w:val="24"/>
            <w:szCs w:val="24"/>
          </w:rPr>
          <w:t>https://www.youtube.com/watch?v=JexJgRDqgls</w:t>
        </w:r>
      </w:hyperlink>
      <w:r w:rsidRPr="00A77E1E">
        <w:rPr>
          <w:rFonts w:ascii="Arial" w:hAnsi="Arial" w:cs="Arial"/>
          <w:sz w:val="24"/>
          <w:szCs w:val="24"/>
        </w:rPr>
        <w:t xml:space="preserve"> </w:t>
      </w:r>
    </w:p>
    <w:p w14:paraId="23D54FAF" w14:textId="77777777" w:rsidR="00B5651C" w:rsidRDefault="00B5651C" w:rsidP="00B5651C">
      <w:pPr>
        <w:pStyle w:val="ListParagraph"/>
        <w:numPr>
          <w:ilvl w:val="2"/>
          <w:numId w:val="1"/>
        </w:numPr>
        <w:spacing w:before="20" w:after="120"/>
        <w:contextualSpacing w:val="0"/>
        <w:rPr>
          <w:rFonts w:ascii="Arial" w:hAnsi="Arial" w:cs="Arial"/>
          <w:sz w:val="24"/>
          <w:szCs w:val="24"/>
        </w:rPr>
      </w:pPr>
      <w:r w:rsidRPr="00A77E1E">
        <w:rPr>
          <w:rFonts w:ascii="Arial" w:hAnsi="Arial" w:cs="Arial"/>
          <w:sz w:val="24"/>
          <w:szCs w:val="24"/>
        </w:rPr>
        <w:t>Johns Hopkins Lecture on Population Health Management Intervention Strategies (</w:t>
      </w:r>
      <w:hyperlink r:id="rId14" w:history="1">
        <w:r w:rsidRPr="00A77E1E">
          <w:rPr>
            <w:rStyle w:val="Hyperlink"/>
            <w:rFonts w:ascii="Arial" w:hAnsi="Arial" w:cs="Arial"/>
            <w:sz w:val="24"/>
            <w:szCs w:val="24"/>
          </w:rPr>
          <w:t>https://www.coursera.org/lecture/hi-five-clinical/population-health-management-interventions-intervention-strategies-JvnGb</w:t>
        </w:r>
      </w:hyperlink>
      <w:r w:rsidRPr="00A77E1E">
        <w:rPr>
          <w:rFonts w:ascii="Arial" w:hAnsi="Arial" w:cs="Arial"/>
          <w:sz w:val="24"/>
          <w:szCs w:val="24"/>
        </w:rPr>
        <w:t>)</w:t>
      </w:r>
    </w:p>
    <w:p w14:paraId="495EB7E0" w14:textId="77777777" w:rsidR="00B5651C" w:rsidRPr="00A77E1E" w:rsidRDefault="00B5651C" w:rsidP="00B5651C">
      <w:pPr>
        <w:pStyle w:val="ListParagraph"/>
        <w:numPr>
          <w:ilvl w:val="2"/>
          <w:numId w:val="1"/>
        </w:numPr>
        <w:spacing w:before="20"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CDC video game, </w:t>
      </w:r>
      <w:r w:rsidRPr="00914B04">
        <w:rPr>
          <w:rFonts w:ascii="Arial" w:hAnsi="Arial" w:cs="Arial"/>
          <w:b/>
          <w:i/>
          <w:sz w:val="24"/>
          <w:szCs w:val="24"/>
        </w:rPr>
        <w:t>Solve the Outbreak</w:t>
      </w:r>
      <w:r>
        <w:rPr>
          <w:rFonts w:ascii="Arial" w:hAnsi="Arial" w:cs="Arial"/>
          <w:sz w:val="24"/>
          <w:szCs w:val="24"/>
        </w:rPr>
        <w:t xml:space="preserve"> -- </w:t>
      </w:r>
      <w:hyperlink r:id="rId15" w:history="1">
        <w:r w:rsidRPr="00B17FE8">
          <w:rPr>
            <w:rStyle w:val="Hyperlink"/>
            <w:rFonts w:ascii="Arial" w:hAnsi="Arial" w:cs="Arial"/>
            <w:sz w:val="24"/>
            <w:szCs w:val="24"/>
          </w:rPr>
          <w:t>https://www.cdc.gov/mobile/applications/sto/web-app.html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1C0FB45" w14:textId="77777777" w:rsidR="00B5651C" w:rsidRPr="00C16E07" w:rsidRDefault="00B5651C" w:rsidP="00B5651C">
      <w:pPr>
        <w:pStyle w:val="ListParagraph"/>
        <w:numPr>
          <w:ilvl w:val="2"/>
          <w:numId w:val="1"/>
        </w:numPr>
        <w:spacing w:line="259" w:lineRule="auto"/>
        <w:rPr>
          <w:rFonts w:ascii="Arial" w:hAnsi="Arial" w:cs="Arial"/>
          <w:b/>
          <w:sz w:val="28"/>
        </w:rPr>
      </w:pPr>
      <w:r w:rsidRPr="00C16E07">
        <w:rPr>
          <w:rFonts w:ascii="Arial" w:hAnsi="Arial" w:cs="Arial"/>
          <w:sz w:val="24"/>
          <w:szCs w:val="24"/>
        </w:rPr>
        <w:t>The 10 Essential Elements of Public Health (PPT) - -</w:t>
      </w:r>
      <w:r w:rsidRPr="00C16E07">
        <w:rPr>
          <w:rFonts w:ascii="Arial" w:hAnsi="Arial" w:cs="Arial"/>
          <w:sz w:val="24"/>
          <w:szCs w:val="24"/>
        </w:rPr>
        <w:br/>
        <w:t xml:space="preserve"> </w:t>
      </w:r>
      <w:hyperlink r:id="rId16" w:history="1">
        <w:r w:rsidRPr="00C16E07">
          <w:rPr>
            <w:rStyle w:val="Hyperlink"/>
            <w:sz w:val="24"/>
          </w:rPr>
          <w:t>https://vimeo.com/456604095</w:t>
        </w:r>
      </w:hyperlink>
      <w:r w:rsidRPr="00C16E07">
        <w:rPr>
          <w:rFonts w:ascii="Arial" w:hAnsi="Arial" w:cs="Arial"/>
          <w:b/>
          <w:sz w:val="28"/>
        </w:rPr>
        <w:br/>
      </w:r>
    </w:p>
    <w:p w14:paraId="7374594F" w14:textId="77777777" w:rsidR="00B5651C" w:rsidRPr="00A77E1E" w:rsidRDefault="00B5651C" w:rsidP="00B5651C">
      <w:pPr>
        <w:pStyle w:val="ListParagraph"/>
        <w:numPr>
          <w:ilvl w:val="0"/>
          <w:numId w:val="1"/>
        </w:numPr>
        <w:spacing w:after="40"/>
        <w:contextualSpacing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Required</w:t>
      </w:r>
      <w:r w:rsidRPr="00A77E1E">
        <w:rPr>
          <w:rFonts w:ascii="Arial" w:hAnsi="Arial" w:cs="Arial"/>
          <w:b/>
          <w:sz w:val="28"/>
        </w:rPr>
        <w:t xml:space="preserve"> Reading </w:t>
      </w:r>
    </w:p>
    <w:p w14:paraId="51932455" w14:textId="77777777" w:rsidR="00B5651C" w:rsidRPr="00914B04" w:rsidRDefault="00B5651C" w:rsidP="00B5651C">
      <w:pPr>
        <w:pStyle w:val="ListParagraph"/>
        <w:numPr>
          <w:ilvl w:val="1"/>
          <w:numId w:val="1"/>
        </w:numPr>
        <w:spacing w:before="120"/>
        <w:ind w:left="1166"/>
        <w:contextualSpacing w:val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Anim</w:t>
      </w:r>
      <w:proofErr w:type="spellEnd"/>
      <w:r>
        <w:rPr>
          <w:rFonts w:ascii="Arial" w:hAnsi="Arial" w:cs="Arial"/>
          <w:sz w:val="24"/>
          <w:szCs w:val="24"/>
        </w:rPr>
        <w:t xml:space="preserve"> TE, Rust G, Strong C, and Brown Speights JS.  Population Health Care; Family Medicine Principles &amp; Practice, 8</w:t>
      </w:r>
      <w:r w:rsidRPr="00F9652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Edition. Springer. 2022.</w:t>
      </w:r>
      <w:r w:rsidRPr="00232FB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See .pdf or use link to </w:t>
      </w:r>
      <w:hyperlink r:id="rId17" w:tgtFrame="_blank" w:history="1">
        <w:r>
          <w:rPr>
            <w:rStyle w:val="Hyperlink"/>
          </w:rPr>
          <w:t>https://doi.org/10.1007/978-3-030-54441-6_160</w:t>
        </w:r>
      </w:hyperlink>
      <w:r>
        <w:t>.</w:t>
      </w:r>
    </w:p>
    <w:p w14:paraId="14E5BBCE" w14:textId="77777777" w:rsidR="00B5651C" w:rsidRPr="00A77E1E" w:rsidRDefault="00B5651C" w:rsidP="00B5651C">
      <w:pPr>
        <w:pStyle w:val="ListParagraph"/>
        <w:numPr>
          <w:ilvl w:val="0"/>
          <w:numId w:val="1"/>
        </w:numPr>
        <w:spacing w:before="360" w:after="40"/>
        <w:contextualSpacing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Recommended</w:t>
      </w:r>
      <w:r w:rsidRPr="00A77E1E">
        <w:rPr>
          <w:rFonts w:ascii="Arial" w:hAnsi="Arial" w:cs="Arial"/>
          <w:b/>
          <w:sz w:val="28"/>
        </w:rPr>
        <w:t xml:space="preserve"> Reading </w:t>
      </w:r>
    </w:p>
    <w:p w14:paraId="71C4870B" w14:textId="6D5959FD" w:rsidR="00B5651C" w:rsidRPr="00EA7D89" w:rsidRDefault="00B5651C" w:rsidP="00B5651C">
      <w:pPr>
        <w:pStyle w:val="ListParagraph"/>
        <w:numPr>
          <w:ilvl w:val="1"/>
          <w:numId w:val="1"/>
        </w:numPr>
        <w:spacing w:before="60"/>
        <w:ind w:left="1166"/>
        <w:contextualSpacing w:val="0"/>
        <w:rPr>
          <w:rFonts w:ascii="Arial" w:hAnsi="Arial" w:cs="Arial"/>
          <w:sz w:val="24"/>
          <w:szCs w:val="24"/>
        </w:rPr>
      </w:pPr>
      <w:r w:rsidRPr="00F958DE">
        <w:rPr>
          <w:rFonts w:ascii="Arial" w:hAnsi="Arial" w:cs="Arial"/>
          <w:sz w:val="24"/>
          <w:szCs w:val="24"/>
        </w:rPr>
        <w:t xml:space="preserve">Lesson 3: Measures of Risk.  [work thru all 6 sections on-line] starting at </w:t>
      </w:r>
      <w:hyperlink r:id="rId18" w:history="1">
        <w:r w:rsidRPr="00F958DE">
          <w:rPr>
            <w:rStyle w:val="Hyperlink"/>
            <w:rFonts w:ascii="Arial" w:hAnsi="Arial" w:cs="Arial"/>
            <w:sz w:val="24"/>
            <w:szCs w:val="24"/>
          </w:rPr>
          <w:t>https://www.cdc.gov/csels/dsepd/ss1978/lesson3/index.html</w:t>
        </w:r>
      </w:hyperlink>
      <w:r w:rsidRPr="00F958DE">
        <w:rPr>
          <w:rFonts w:ascii="Arial" w:hAnsi="Arial" w:cs="Arial"/>
          <w:sz w:val="24"/>
          <w:szCs w:val="24"/>
        </w:rPr>
        <w:br/>
        <w:t xml:space="preserve">Or see Chapter 3 in pdf text at </w:t>
      </w:r>
      <w:hyperlink r:id="rId19" w:history="1">
        <w:r w:rsidRPr="00F958DE">
          <w:rPr>
            <w:rStyle w:val="Hyperlink"/>
            <w:sz w:val="24"/>
          </w:rPr>
          <w:t>Principles of Epidemiology in Public Health Practice, Third Edition</w:t>
        </w:r>
        <w:r w:rsidRPr="00F958DE">
          <w:rPr>
            <w:color w:val="0000FF"/>
            <w:sz w:val="24"/>
            <w:u w:val="single"/>
          </w:rPr>
          <w:br/>
        </w:r>
        <w:r w:rsidRPr="00F958DE">
          <w:rPr>
            <w:rStyle w:val="Hyperlink"/>
            <w:sz w:val="24"/>
          </w:rPr>
          <w:t>An Introduction to Applied Epidemiology and Biostatistics</w:t>
        </w:r>
      </w:hyperlink>
      <w:r w:rsidRPr="00EA7D89">
        <w:rPr>
          <w:rFonts w:ascii="Arial" w:hAnsi="Arial" w:cs="Arial"/>
          <w:b/>
          <w:bCs/>
          <w:sz w:val="24"/>
          <w:szCs w:val="24"/>
        </w:rPr>
        <w:br w:type="page"/>
      </w:r>
    </w:p>
    <w:p w14:paraId="0CB542BB" w14:textId="77777777" w:rsidR="00B5651C" w:rsidRPr="00A77E1E" w:rsidRDefault="00B5651C" w:rsidP="00B5651C">
      <w:pPr>
        <w:pStyle w:val="ListParagraph"/>
        <w:numPr>
          <w:ilvl w:val="0"/>
          <w:numId w:val="1"/>
        </w:numPr>
        <w:spacing w:before="180" w:after="40"/>
        <w:contextualSpacing w:val="0"/>
        <w:rPr>
          <w:rFonts w:ascii="Arial" w:hAnsi="Arial" w:cs="Arial"/>
          <w:b/>
          <w:sz w:val="28"/>
        </w:rPr>
      </w:pPr>
      <w:r w:rsidRPr="00A77E1E">
        <w:rPr>
          <w:rFonts w:ascii="Arial" w:hAnsi="Arial" w:cs="Arial"/>
          <w:b/>
          <w:sz w:val="28"/>
        </w:rPr>
        <w:lastRenderedPageBreak/>
        <w:t>Self-Directed Search / Reading / Learning</w:t>
      </w:r>
    </w:p>
    <w:p w14:paraId="20CDC625" w14:textId="77777777" w:rsidR="00B5651C" w:rsidRPr="00EA7D89" w:rsidRDefault="00B5651C" w:rsidP="00B5651C">
      <w:pPr>
        <w:pStyle w:val="ListParagraph"/>
        <w:numPr>
          <w:ilvl w:val="1"/>
          <w:numId w:val="1"/>
        </w:numPr>
        <w:spacing w:before="120"/>
        <w:ind w:left="1166"/>
        <w:contextualSpacing w:val="0"/>
        <w:rPr>
          <w:rFonts w:ascii="Arial" w:hAnsi="Arial" w:cs="Arial"/>
          <w:szCs w:val="24"/>
        </w:rPr>
      </w:pPr>
      <w:r w:rsidRPr="00EA7D89">
        <w:rPr>
          <w:rFonts w:ascii="Arial" w:hAnsi="Arial" w:cs="Arial"/>
          <w:szCs w:val="24"/>
        </w:rPr>
        <w:t>Review the CDC’s Community Preventive Services Task Force website (</w:t>
      </w:r>
      <w:hyperlink r:id="rId20" w:history="1">
        <w:r w:rsidRPr="00EA7D89">
          <w:rPr>
            <w:rStyle w:val="Hyperlink"/>
            <w:rFonts w:ascii="Arial" w:hAnsi="Arial" w:cs="Arial"/>
            <w:szCs w:val="24"/>
          </w:rPr>
          <w:t>www.thecommunityguide.org/</w:t>
        </w:r>
      </w:hyperlink>
      <w:r w:rsidRPr="00EA7D89">
        <w:rPr>
          <w:rFonts w:ascii="Arial" w:hAnsi="Arial" w:cs="Arial"/>
          <w:szCs w:val="24"/>
        </w:rPr>
        <w:t>) for interventions targeting a specific public health challenge.  What works?  What is the quality of available evidence?</w:t>
      </w:r>
    </w:p>
    <w:p w14:paraId="0DE557FC" w14:textId="01B6270D" w:rsidR="00B5651C" w:rsidRPr="00EA7D89" w:rsidRDefault="00B5651C" w:rsidP="00EA7D89">
      <w:pPr>
        <w:pStyle w:val="ListParagraph"/>
        <w:numPr>
          <w:ilvl w:val="1"/>
          <w:numId w:val="1"/>
        </w:numPr>
        <w:spacing w:before="120"/>
        <w:ind w:left="1166"/>
        <w:contextualSpacing w:val="0"/>
        <w:rPr>
          <w:rFonts w:ascii="Arial" w:hAnsi="Arial" w:cs="Arial"/>
          <w:b/>
          <w:bCs/>
          <w:szCs w:val="24"/>
        </w:rPr>
      </w:pPr>
      <w:r w:rsidRPr="00EA7D89">
        <w:rPr>
          <w:rFonts w:ascii="Arial" w:hAnsi="Arial" w:cs="Arial"/>
          <w:szCs w:val="24"/>
        </w:rPr>
        <w:t xml:space="preserve">Search on terms such as public health, population health, population medicine, value-based health care, advanced payment models, triple-aim, panel care management (or empanelment), population health management, health outcomes, health utilization. Use both Google and PubMed.  </w:t>
      </w:r>
      <w:r w:rsidRPr="00EA7D89">
        <w:rPr>
          <w:rFonts w:ascii="Arial" w:hAnsi="Arial" w:cs="Arial"/>
          <w:b/>
          <w:bCs/>
          <w:szCs w:val="24"/>
        </w:rPr>
        <w:t>How are they all the same?  How are they different?</w:t>
      </w:r>
    </w:p>
    <w:p w14:paraId="326D1758" w14:textId="77777777" w:rsidR="00B5651C" w:rsidRPr="009147BB" w:rsidRDefault="00B5651C" w:rsidP="00EA7D8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8"/>
        </w:rPr>
        <w:t xml:space="preserve">Supplemental </w:t>
      </w:r>
      <w:r w:rsidRPr="00A77E1E">
        <w:rPr>
          <w:rFonts w:ascii="Arial" w:hAnsi="Arial" w:cs="Arial"/>
          <w:b/>
          <w:sz w:val="28"/>
        </w:rPr>
        <w:t>Readings:</w:t>
      </w:r>
      <w:r>
        <w:rPr>
          <w:rFonts w:ascii="Arial" w:hAnsi="Arial" w:cs="Arial"/>
          <w:b/>
          <w:sz w:val="28"/>
        </w:rPr>
        <w:t xml:space="preserve"> </w:t>
      </w:r>
      <w:r w:rsidRPr="000B0737">
        <w:rPr>
          <w:rFonts w:ascii="Arial" w:hAnsi="Arial" w:cs="Arial"/>
          <w:bCs/>
          <w:i/>
          <w:iCs/>
          <w:sz w:val="28"/>
        </w:rPr>
        <w:t>(</w:t>
      </w:r>
      <w:r w:rsidRPr="000B0737">
        <w:rPr>
          <w:rFonts w:ascii="Arial" w:hAnsi="Arial" w:cs="Arial"/>
          <w:bCs/>
          <w:i/>
          <w:iCs/>
          <w:sz w:val="24"/>
          <w:szCs w:val="24"/>
        </w:rPr>
        <w:t>Read at least one per week – resident’s choice)</w:t>
      </w:r>
    </w:p>
    <w:p w14:paraId="1E2558AC" w14:textId="77777777" w:rsidR="00B5651C" w:rsidRPr="00EA7D89" w:rsidRDefault="00B5651C" w:rsidP="00B5651C">
      <w:pPr>
        <w:numPr>
          <w:ilvl w:val="1"/>
          <w:numId w:val="1"/>
        </w:numPr>
        <w:spacing w:before="120" w:after="120" w:line="240" w:lineRule="auto"/>
        <w:ind w:left="1166"/>
        <w:rPr>
          <w:rStyle w:val="Hyperlink"/>
          <w:rFonts w:ascii="Arial" w:hAnsi="Arial" w:cs="Arial"/>
          <w:szCs w:val="24"/>
        </w:rPr>
      </w:pPr>
      <w:hyperlink r:id="rId21" w:history="1">
        <w:r w:rsidRPr="00EA7D89">
          <w:rPr>
            <w:rStyle w:val="Hyperlink"/>
            <w:rFonts w:ascii="Arial" w:hAnsi="Arial" w:cs="Arial"/>
            <w:szCs w:val="24"/>
          </w:rPr>
          <w:t>Triangulating on Success: Innovation, Public Health, Medical Care, and Cause-Specific US Mortality Rates Over a Half Century (1950–2000)</w:t>
        </w:r>
      </w:hyperlink>
      <w:r w:rsidRPr="00EA7D89">
        <w:rPr>
          <w:rStyle w:val="nlmstring-name"/>
          <w:rFonts w:ascii="Arial" w:hAnsi="Arial" w:cs="Arial"/>
          <w:szCs w:val="24"/>
        </w:rPr>
        <w:t xml:space="preserve"> George Rust</w:t>
      </w:r>
      <w:r w:rsidRPr="00EA7D89">
        <w:rPr>
          <w:rStyle w:val="artauthors"/>
          <w:rFonts w:ascii="Arial" w:hAnsi="Arial" w:cs="Arial"/>
          <w:szCs w:val="24"/>
        </w:rPr>
        <w:t xml:space="preserve">, </w:t>
      </w:r>
      <w:r w:rsidRPr="00EA7D89">
        <w:rPr>
          <w:rStyle w:val="nlmstring-name"/>
          <w:rFonts w:ascii="Arial" w:hAnsi="Arial" w:cs="Arial"/>
          <w:szCs w:val="24"/>
        </w:rPr>
        <w:t xml:space="preserve">David </w:t>
      </w:r>
      <w:proofErr w:type="spellStart"/>
      <w:r w:rsidRPr="00EA7D89">
        <w:rPr>
          <w:rStyle w:val="nlmstring-name"/>
          <w:rFonts w:ascii="Arial" w:hAnsi="Arial" w:cs="Arial"/>
          <w:szCs w:val="24"/>
        </w:rPr>
        <w:t>Satcher</w:t>
      </w:r>
      <w:proofErr w:type="spellEnd"/>
      <w:r w:rsidRPr="00EA7D89">
        <w:rPr>
          <w:rStyle w:val="artauthors"/>
          <w:rFonts w:ascii="Arial" w:hAnsi="Arial" w:cs="Arial"/>
          <w:szCs w:val="24"/>
        </w:rPr>
        <w:t xml:space="preserve">, </w:t>
      </w:r>
      <w:r w:rsidRPr="00EA7D89">
        <w:rPr>
          <w:rStyle w:val="nlmstring-name"/>
          <w:rFonts w:ascii="Arial" w:hAnsi="Arial" w:cs="Arial"/>
          <w:szCs w:val="24"/>
        </w:rPr>
        <w:t>George Edgar Fryer</w:t>
      </w:r>
      <w:r w:rsidRPr="00EA7D89">
        <w:rPr>
          <w:rStyle w:val="artauthors"/>
          <w:rFonts w:ascii="Arial" w:hAnsi="Arial" w:cs="Arial"/>
          <w:szCs w:val="24"/>
        </w:rPr>
        <w:t xml:space="preserve">, </w:t>
      </w:r>
      <w:r w:rsidRPr="00EA7D89">
        <w:rPr>
          <w:rStyle w:val="nlmstring-name"/>
          <w:rFonts w:ascii="Arial" w:hAnsi="Arial" w:cs="Arial"/>
          <w:szCs w:val="24"/>
        </w:rPr>
        <w:t>Robert S. Levine</w:t>
      </w:r>
      <w:r w:rsidRPr="00EA7D89">
        <w:rPr>
          <w:rStyle w:val="artauthors"/>
          <w:rFonts w:ascii="Arial" w:hAnsi="Arial" w:cs="Arial"/>
          <w:szCs w:val="24"/>
        </w:rPr>
        <w:t xml:space="preserve">, and </w:t>
      </w:r>
      <w:r w:rsidRPr="00EA7D89">
        <w:rPr>
          <w:rStyle w:val="nlmstring-name"/>
          <w:rFonts w:ascii="Arial" w:hAnsi="Arial" w:cs="Arial"/>
          <w:szCs w:val="24"/>
        </w:rPr>
        <w:t>Daniel S. Blumenthal</w:t>
      </w:r>
      <w:r w:rsidRPr="00EA7D89">
        <w:rPr>
          <w:rFonts w:ascii="Arial" w:hAnsi="Arial" w:cs="Arial"/>
          <w:szCs w:val="24"/>
        </w:rPr>
        <w:t xml:space="preserve">, </w:t>
      </w:r>
      <w:r w:rsidRPr="00EA7D89">
        <w:rPr>
          <w:rStyle w:val="year"/>
          <w:rFonts w:ascii="Arial" w:hAnsi="Arial" w:cs="Arial"/>
          <w:szCs w:val="24"/>
        </w:rPr>
        <w:t>2010</w:t>
      </w:r>
      <w:r w:rsidRPr="00EA7D89">
        <w:rPr>
          <w:rFonts w:ascii="Arial" w:hAnsi="Arial" w:cs="Arial"/>
          <w:szCs w:val="24"/>
        </w:rPr>
        <w:t xml:space="preserve">: </w:t>
      </w:r>
      <w:r w:rsidRPr="00EA7D89">
        <w:rPr>
          <w:rStyle w:val="journalname"/>
          <w:szCs w:val="24"/>
        </w:rPr>
        <w:t>American Journal of Public Health</w:t>
      </w:r>
      <w:r w:rsidRPr="00EA7D89">
        <w:rPr>
          <w:rFonts w:ascii="Arial" w:hAnsi="Arial" w:cs="Arial"/>
          <w:szCs w:val="24"/>
        </w:rPr>
        <w:t xml:space="preserve"> </w:t>
      </w:r>
      <w:r w:rsidRPr="00EA7D89">
        <w:rPr>
          <w:rStyle w:val="volume"/>
          <w:rFonts w:ascii="Arial" w:hAnsi="Arial" w:cs="Arial"/>
          <w:b/>
          <w:bCs/>
          <w:szCs w:val="24"/>
        </w:rPr>
        <w:t>100</w:t>
      </w:r>
      <w:r w:rsidRPr="00EA7D89">
        <w:rPr>
          <w:rStyle w:val="volume"/>
          <w:rFonts w:ascii="Arial" w:hAnsi="Arial" w:cs="Arial"/>
          <w:szCs w:val="24"/>
        </w:rPr>
        <w:t>,</w:t>
      </w:r>
      <w:r w:rsidRPr="00EA7D89">
        <w:rPr>
          <w:rFonts w:ascii="Arial" w:hAnsi="Arial" w:cs="Arial"/>
          <w:szCs w:val="24"/>
        </w:rPr>
        <w:t xml:space="preserve"> </w:t>
      </w:r>
      <w:r w:rsidRPr="00EA7D89">
        <w:rPr>
          <w:rStyle w:val="page"/>
          <w:szCs w:val="24"/>
        </w:rPr>
        <w:t xml:space="preserve">S95_S104, </w:t>
      </w:r>
      <w:hyperlink r:id="rId22" w:history="1">
        <w:r w:rsidRPr="00EA7D89">
          <w:rPr>
            <w:rStyle w:val="Hyperlink"/>
            <w:rFonts w:ascii="Arial" w:hAnsi="Arial" w:cs="Arial"/>
            <w:szCs w:val="24"/>
          </w:rPr>
          <w:t>https://doi.org/10.2105/AJPH.2009.164350</w:t>
        </w:r>
      </w:hyperlink>
    </w:p>
    <w:p w14:paraId="19C77FD3" w14:textId="77777777" w:rsidR="00B5651C" w:rsidRPr="00EA7D89" w:rsidRDefault="00B5651C" w:rsidP="00B5651C">
      <w:pPr>
        <w:numPr>
          <w:ilvl w:val="1"/>
          <w:numId w:val="1"/>
        </w:numPr>
        <w:spacing w:before="40" w:after="120" w:line="240" w:lineRule="auto"/>
        <w:ind w:left="1170"/>
        <w:rPr>
          <w:rFonts w:ascii="Arial" w:hAnsi="Arial" w:cs="Arial"/>
          <w:szCs w:val="24"/>
        </w:rPr>
      </w:pPr>
      <w:proofErr w:type="spellStart"/>
      <w:r w:rsidRPr="00EA7D89">
        <w:rPr>
          <w:sz w:val="24"/>
        </w:rPr>
        <w:t>Tulchinsky</w:t>
      </w:r>
      <w:proofErr w:type="spellEnd"/>
      <w:r w:rsidRPr="00EA7D89">
        <w:rPr>
          <w:sz w:val="24"/>
        </w:rPr>
        <w:t xml:space="preserve"> TH, </w:t>
      </w:r>
      <w:proofErr w:type="spellStart"/>
      <w:r w:rsidRPr="00EA7D89">
        <w:rPr>
          <w:sz w:val="24"/>
        </w:rPr>
        <w:t>Varavikova</w:t>
      </w:r>
      <w:proofErr w:type="spellEnd"/>
      <w:r w:rsidRPr="00EA7D89">
        <w:rPr>
          <w:sz w:val="24"/>
        </w:rPr>
        <w:t xml:space="preserve"> EA. A History of Public Health. </w:t>
      </w:r>
      <w:r w:rsidRPr="00EA7D89">
        <w:rPr>
          <w:i/>
          <w:iCs/>
          <w:sz w:val="24"/>
        </w:rPr>
        <w:t>The New Public Health</w:t>
      </w:r>
      <w:r w:rsidRPr="00EA7D89">
        <w:rPr>
          <w:sz w:val="24"/>
        </w:rPr>
        <w:t xml:space="preserve">. 2014;1-42. doi:10.1016/B978-0-12-415766-8.00001-X </w:t>
      </w:r>
      <w:hyperlink r:id="rId23" w:history="1">
        <w:r w:rsidRPr="00EA7D89">
          <w:rPr>
            <w:rStyle w:val="Hyperlink"/>
            <w:rFonts w:ascii="Arial" w:hAnsi="Arial" w:cs="Arial"/>
            <w:szCs w:val="24"/>
          </w:rPr>
          <w:t>https://www.ncbi.nlm.nih.gov/pmc/articles/PMC7170188/</w:t>
        </w:r>
      </w:hyperlink>
      <w:r w:rsidRPr="00EA7D89">
        <w:rPr>
          <w:rFonts w:ascii="Arial" w:hAnsi="Arial" w:cs="Arial"/>
          <w:szCs w:val="24"/>
        </w:rPr>
        <w:t xml:space="preserve"> </w:t>
      </w:r>
    </w:p>
    <w:p w14:paraId="157F841E" w14:textId="77777777" w:rsidR="00B5651C" w:rsidRPr="00EA7D89" w:rsidRDefault="00B5651C" w:rsidP="00B5651C">
      <w:pPr>
        <w:numPr>
          <w:ilvl w:val="1"/>
          <w:numId w:val="1"/>
        </w:numPr>
        <w:spacing w:before="120" w:after="120" w:line="240" w:lineRule="auto"/>
        <w:ind w:left="1170"/>
        <w:rPr>
          <w:rFonts w:ascii="Arial" w:hAnsi="Arial" w:cs="Arial"/>
          <w:szCs w:val="24"/>
        </w:rPr>
      </w:pPr>
      <w:r w:rsidRPr="00EA7D89">
        <w:rPr>
          <w:rFonts w:ascii="Arial" w:hAnsi="Arial" w:cs="Arial"/>
          <w:szCs w:val="24"/>
        </w:rPr>
        <w:t xml:space="preserve">Clinical Population Medicine: Integrating Clinical Medicine and Population Health in Practice.  </w:t>
      </w:r>
      <w:r w:rsidRPr="00EA7D89">
        <w:rPr>
          <w:rFonts w:ascii="Arial" w:hAnsi="Arial" w:cs="Arial"/>
          <w:i/>
          <w:iCs/>
          <w:szCs w:val="24"/>
        </w:rPr>
        <w:t xml:space="preserve">Ann Fam Med </w:t>
      </w:r>
      <w:r w:rsidRPr="00EA7D89">
        <w:rPr>
          <w:rFonts w:ascii="Arial" w:hAnsi="Arial" w:cs="Arial"/>
          <w:szCs w:val="24"/>
        </w:rPr>
        <w:t xml:space="preserve">September/October 2017 15:405-409; doi:10.1370/afm.2143 </w:t>
      </w:r>
      <w:hyperlink r:id="rId24" w:history="1">
        <w:r w:rsidRPr="00EA7D89">
          <w:rPr>
            <w:rStyle w:val="Hyperlink"/>
            <w:rFonts w:ascii="Arial" w:hAnsi="Arial" w:cs="Arial"/>
            <w:szCs w:val="24"/>
          </w:rPr>
          <w:t>http://www.annfammed.org/content/15/5/405.short</w:t>
        </w:r>
      </w:hyperlink>
      <w:r w:rsidRPr="00EA7D89">
        <w:rPr>
          <w:rFonts w:ascii="Arial" w:hAnsi="Arial" w:cs="Arial"/>
          <w:szCs w:val="24"/>
        </w:rPr>
        <w:t xml:space="preserve"> </w:t>
      </w:r>
    </w:p>
    <w:p w14:paraId="57FC2ACB" w14:textId="77777777" w:rsidR="00B5651C" w:rsidRPr="00EA7D89" w:rsidRDefault="00B5651C" w:rsidP="00B5651C">
      <w:pPr>
        <w:numPr>
          <w:ilvl w:val="1"/>
          <w:numId w:val="1"/>
        </w:numPr>
        <w:spacing w:before="120" w:after="120" w:line="240" w:lineRule="auto"/>
        <w:ind w:left="1170"/>
        <w:rPr>
          <w:rStyle w:val="Hyperlink"/>
          <w:rFonts w:ascii="Arial" w:hAnsi="Arial" w:cs="Arial"/>
          <w:szCs w:val="24"/>
        </w:rPr>
      </w:pPr>
      <w:r w:rsidRPr="00EA7D89">
        <w:rPr>
          <w:rFonts w:ascii="Arial" w:hAnsi="Arial" w:cs="Arial"/>
          <w:szCs w:val="24"/>
        </w:rPr>
        <w:t xml:space="preserve">Designing a Community-Based Population Health Model; </w:t>
      </w:r>
      <w:hyperlink r:id="rId25" w:tooltip="Durovich Christopher J. " w:history="1">
        <w:r w:rsidRPr="00EA7D89">
          <w:rPr>
            <w:rFonts w:ascii="Arial" w:hAnsi="Arial" w:cs="Arial"/>
            <w:szCs w:val="24"/>
          </w:rPr>
          <w:t xml:space="preserve">Durovich Christopher J. </w:t>
        </w:r>
      </w:hyperlink>
      <w:r w:rsidRPr="00EA7D89">
        <w:rPr>
          <w:rFonts w:ascii="Arial" w:hAnsi="Arial" w:cs="Arial"/>
          <w:szCs w:val="24"/>
        </w:rPr>
        <w:t xml:space="preserve">, and </w:t>
      </w:r>
      <w:hyperlink r:id="rId26" w:tooltip="Roberts Peter W. " w:history="1">
        <w:r w:rsidRPr="00EA7D89">
          <w:rPr>
            <w:rFonts w:ascii="Arial" w:hAnsi="Arial" w:cs="Arial"/>
            <w:szCs w:val="24"/>
          </w:rPr>
          <w:t xml:space="preserve">Roberts Peter W. </w:t>
        </w:r>
      </w:hyperlink>
      <w:r w:rsidRPr="00EA7D89">
        <w:rPr>
          <w:rFonts w:ascii="Arial" w:hAnsi="Arial" w:cs="Arial"/>
          <w:szCs w:val="24"/>
        </w:rPr>
        <w:t xml:space="preserve"> </w:t>
      </w:r>
      <w:hyperlink r:id="rId27" w:history="1">
        <w:r w:rsidRPr="00EA7D89">
          <w:rPr>
            <w:rFonts w:ascii="Arial" w:hAnsi="Arial" w:cs="Arial"/>
            <w:szCs w:val="24"/>
          </w:rPr>
          <w:t>Population Health Management</w:t>
        </w:r>
      </w:hyperlink>
      <w:r w:rsidRPr="00EA7D89">
        <w:rPr>
          <w:rFonts w:ascii="Arial" w:hAnsi="Arial" w:cs="Arial"/>
          <w:szCs w:val="24"/>
        </w:rPr>
        <w:t xml:space="preserve"> </w:t>
      </w:r>
      <w:hyperlink r:id="rId28" w:history="1">
        <w:r w:rsidRPr="00EA7D89">
          <w:rPr>
            <w:rFonts w:ascii="Arial" w:hAnsi="Arial" w:cs="Arial"/>
            <w:szCs w:val="24"/>
          </w:rPr>
          <w:t>Vol. 21, No. 1</w:t>
        </w:r>
      </w:hyperlink>
      <w:r w:rsidRPr="00EA7D89">
        <w:rPr>
          <w:rFonts w:ascii="Arial" w:hAnsi="Arial" w:cs="Arial"/>
          <w:szCs w:val="24"/>
        </w:rPr>
        <w:t xml:space="preserve"> Published Online:1 Feb 2018.  </w:t>
      </w:r>
      <w:hyperlink r:id="rId29" w:history="1">
        <w:r w:rsidRPr="00EA7D89">
          <w:rPr>
            <w:rStyle w:val="Hyperlink"/>
            <w:rFonts w:ascii="Arial" w:hAnsi="Arial" w:cs="Arial"/>
            <w:szCs w:val="24"/>
          </w:rPr>
          <w:t>https://doi.org/10.1089/pop.2017.0015</w:t>
        </w:r>
      </w:hyperlink>
    </w:p>
    <w:p w14:paraId="00029AEC" w14:textId="77777777" w:rsidR="00B5651C" w:rsidRPr="00EA7D89" w:rsidRDefault="00B5651C" w:rsidP="00B5651C">
      <w:pPr>
        <w:numPr>
          <w:ilvl w:val="1"/>
          <w:numId w:val="1"/>
        </w:numPr>
        <w:spacing w:before="120" w:after="120" w:line="240" w:lineRule="auto"/>
        <w:ind w:left="1170"/>
        <w:rPr>
          <w:rFonts w:ascii="Arial" w:hAnsi="Arial" w:cs="Arial"/>
          <w:szCs w:val="24"/>
        </w:rPr>
      </w:pPr>
      <w:r w:rsidRPr="00EA7D89">
        <w:rPr>
          <w:rFonts w:ascii="Arial" w:hAnsi="Arial" w:cs="Arial"/>
          <w:szCs w:val="24"/>
        </w:rPr>
        <w:t xml:space="preserve">Jacobs JA, Jones E, </w:t>
      </w:r>
      <w:proofErr w:type="spellStart"/>
      <w:r w:rsidRPr="00EA7D89">
        <w:rPr>
          <w:rFonts w:ascii="Arial" w:hAnsi="Arial" w:cs="Arial"/>
          <w:szCs w:val="24"/>
        </w:rPr>
        <w:t>Gabella</w:t>
      </w:r>
      <w:proofErr w:type="spellEnd"/>
      <w:r w:rsidRPr="00EA7D89">
        <w:rPr>
          <w:rFonts w:ascii="Arial" w:hAnsi="Arial" w:cs="Arial"/>
          <w:szCs w:val="24"/>
        </w:rPr>
        <w:t xml:space="preserve"> BA, Spring B, Brownson RC. Tools for Implementing an Evidence-Based Approach in Public Health Practice. </w:t>
      </w:r>
      <w:proofErr w:type="spellStart"/>
      <w:r w:rsidRPr="00EA7D89">
        <w:rPr>
          <w:rFonts w:ascii="Arial" w:hAnsi="Arial" w:cs="Arial"/>
          <w:szCs w:val="24"/>
        </w:rPr>
        <w:t>Prev</w:t>
      </w:r>
      <w:proofErr w:type="spellEnd"/>
      <w:r w:rsidRPr="00EA7D89">
        <w:rPr>
          <w:rFonts w:ascii="Arial" w:hAnsi="Arial" w:cs="Arial"/>
          <w:szCs w:val="24"/>
        </w:rPr>
        <w:t xml:space="preserve"> Chronic Dis </w:t>
      </w:r>
      <w:proofErr w:type="gramStart"/>
      <w:r w:rsidRPr="00EA7D89">
        <w:rPr>
          <w:rFonts w:ascii="Arial" w:hAnsi="Arial" w:cs="Arial"/>
          <w:szCs w:val="24"/>
        </w:rPr>
        <w:t>2012;9:110324</w:t>
      </w:r>
      <w:proofErr w:type="gramEnd"/>
      <w:r w:rsidRPr="00EA7D89">
        <w:rPr>
          <w:rFonts w:ascii="Arial" w:hAnsi="Arial" w:cs="Arial"/>
          <w:szCs w:val="24"/>
        </w:rPr>
        <w:t xml:space="preserve">. DOI: </w:t>
      </w:r>
      <w:hyperlink r:id="rId30" w:history="1">
        <w:r w:rsidRPr="00EA7D89">
          <w:rPr>
            <w:rStyle w:val="Hyperlink"/>
            <w:rFonts w:ascii="Arial" w:hAnsi="Arial" w:cs="Arial"/>
            <w:szCs w:val="24"/>
          </w:rPr>
          <w:t>http://dx.doi.org/10.5888/pcd9.110324</w:t>
        </w:r>
        <w:r w:rsidRPr="00EA7D89">
          <w:rPr>
            <w:rStyle w:val="Hyperlink"/>
            <w:rFonts w:ascii="Arial" w:hAnsi="Arial" w:cs="Arial"/>
            <w:noProof/>
            <w:szCs w:val="24"/>
          </w:rPr>
          <w:drawing>
            <wp:inline distT="0" distB="0" distL="0" distR="0" wp14:anchorId="79EE35C6" wp14:editId="4291E8A3">
              <wp:extent cx="95250" cy="95250"/>
              <wp:effectExtent l="0" t="0" r="0" b="0"/>
              <wp:docPr id="6" name="Picture 6" descr="External Web Site Icon">
                <a:hlinkClick xmlns:a="http://schemas.openxmlformats.org/drawingml/2006/main" r:id="rId3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xternal Web Site Icon">
                        <a:hlinkClick r:id="rId3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EA7D89">
        <w:rPr>
          <w:rFonts w:ascii="Arial" w:hAnsi="Arial" w:cs="Arial"/>
          <w:szCs w:val="24"/>
        </w:rPr>
        <w:t>.</w:t>
      </w:r>
    </w:p>
    <w:p w14:paraId="7EFDF5CB" w14:textId="77777777" w:rsidR="00B5651C" w:rsidRPr="00EA7D89" w:rsidRDefault="00B5651C" w:rsidP="00B5651C">
      <w:pPr>
        <w:pStyle w:val="z-TopofForm"/>
        <w:numPr>
          <w:ilvl w:val="1"/>
          <w:numId w:val="1"/>
        </w:numPr>
        <w:spacing w:before="120" w:after="120"/>
        <w:ind w:left="1170"/>
        <w:rPr>
          <w:sz w:val="22"/>
          <w:szCs w:val="24"/>
        </w:rPr>
      </w:pPr>
      <w:r w:rsidRPr="00EA7D89">
        <w:rPr>
          <w:sz w:val="22"/>
          <w:szCs w:val="24"/>
        </w:rPr>
        <w:t>Top of Form</w:t>
      </w:r>
    </w:p>
    <w:p w14:paraId="6FCB7770" w14:textId="77777777" w:rsidR="00B5651C" w:rsidRPr="00EA7D89" w:rsidRDefault="00B5651C" w:rsidP="00B5651C">
      <w:pPr>
        <w:pStyle w:val="z-BottomofForm"/>
        <w:numPr>
          <w:ilvl w:val="1"/>
          <w:numId w:val="1"/>
        </w:numPr>
        <w:spacing w:before="120" w:after="120"/>
        <w:ind w:left="1170"/>
        <w:rPr>
          <w:sz w:val="22"/>
          <w:szCs w:val="24"/>
        </w:rPr>
      </w:pPr>
      <w:r w:rsidRPr="00EA7D89">
        <w:rPr>
          <w:sz w:val="22"/>
          <w:szCs w:val="24"/>
        </w:rPr>
        <w:t>Bottom of Form</w:t>
      </w:r>
    </w:p>
    <w:p w14:paraId="6BB1F3B4" w14:textId="77777777" w:rsidR="00B5651C" w:rsidRPr="00EA7D89" w:rsidRDefault="00B5651C" w:rsidP="00B5651C">
      <w:pPr>
        <w:pStyle w:val="ListParagraph"/>
        <w:numPr>
          <w:ilvl w:val="1"/>
          <w:numId w:val="1"/>
        </w:numPr>
        <w:spacing w:before="120" w:after="120"/>
        <w:ind w:left="1170"/>
        <w:contextualSpacing w:val="0"/>
        <w:rPr>
          <w:rFonts w:ascii="Arial" w:hAnsi="Arial" w:cs="Arial"/>
          <w:szCs w:val="24"/>
        </w:rPr>
      </w:pPr>
      <w:hyperlink r:id="rId33" w:history="1">
        <w:r w:rsidRPr="00EA7D89">
          <w:rPr>
            <w:rStyle w:val="Hyperlink"/>
            <w:rFonts w:ascii="Arial" w:hAnsi="Arial" w:cs="Arial"/>
            <w:szCs w:val="24"/>
          </w:rPr>
          <w:t xml:space="preserve">Theories, models and frameworks used in capacity building interventions relevant to public health: a systematic review. </w:t>
        </w:r>
      </w:hyperlink>
      <w:r w:rsidRPr="00EA7D89">
        <w:rPr>
          <w:rStyle w:val="docsum-authors"/>
          <w:rFonts w:ascii="Arial" w:hAnsi="Arial" w:cs="Arial"/>
          <w:szCs w:val="24"/>
        </w:rPr>
        <w:t xml:space="preserve">Bergeron K, Abdi S, </w:t>
      </w:r>
      <w:proofErr w:type="spellStart"/>
      <w:r w:rsidRPr="00EA7D89">
        <w:rPr>
          <w:rStyle w:val="docsum-authors"/>
          <w:rFonts w:ascii="Arial" w:hAnsi="Arial" w:cs="Arial"/>
          <w:szCs w:val="24"/>
        </w:rPr>
        <w:t>DeCorby</w:t>
      </w:r>
      <w:proofErr w:type="spellEnd"/>
      <w:r w:rsidRPr="00EA7D89">
        <w:rPr>
          <w:rStyle w:val="docsum-authors"/>
          <w:rFonts w:ascii="Arial" w:hAnsi="Arial" w:cs="Arial"/>
          <w:szCs w:val="24"/>
        </w:rPr>
        <w:t xml:space="preserve"> K, Mensah G, Rempel B, Manson H.</w:t>
      </w:r>
      <w:r w:rsidRPr="00EA7D89">
        <w:rPr>
          <w:rFonts w:ascii="Arial" w:hAnsi="Arial" w:cs="Arial"/>
          <w:szCs w:val="24"/>
        </w:rPr>
        <w:t xml:space="preserve"> </w:t>
      </w:r>
      <w:r w:rsidRPr="00EA7D89">
        <w:rPr>
          <w:rStyle w:val="docsum-journal-citation"/>
          <w:rFonts w:ascii="Arial" w:hAnsi="Arial" w:cs="Arial"/>
          <w:szCs w:val="24"/>
        </w:rPr>
        <w:t xml:space="preserve">BMC Public Health. 2017 Nov 28;17(1):914. </w:t>
      </w:r>
      <w:proofErr w:type="spellStart"/>
      <w:r w:rsidRPr="00EA7D89">
        <w:rPr>
          <w:rStyle w:val="docsum-journal-citation"/>
          <w:rFonts w:ascii="Arial" w:hAnsi="Arial" w:cs="Arial"/>
          <w:szCs w:val="24"/>
        </w:rPr>
        <w:t>doi</w:t>
      </w:r>
      <w:proofErr w:type="spellEnd"/>
      <w:r w:rsidRPr="00EA7D89">
        <w:rPr>
          <w:rStyle w:val="docsum-journal-citation"/>
          <w:rFonts w:ascii="Arial" w:hAnsi="Arial" w:cs="Arial"/>
          <w:szCs w:val="24"/>
        </w:rPr>
        <w:t>: 10.1186/s12889-017-4919-y.</w:t>
      </w:r>
      <w:r w:rsidRPr="00EA7D89">
        <w:rPr>
          <w:rFonts w:ascii="Arial" w:hAnsi="Arial" w:cs="Arial"/>
          <w:szCs w:val="24"/>
        </w:rPr>
        <w:t xml:space="preserve"> </w:t>
      </w:r>
      <w:r w:rsidRPr="00EA7D89">
        <w:rPr>
          <w:rStyle w:val="citation-part"/>
          <w:rFonts w:ascii="Arial" w:hAnsi="Arial" w:cs="Arial"/>
          <w:szCs w:val="24"/>
        </w:rPr>
        <w:t xml:space="preserve">PMID: </w:t>
      </w:r>
      <w:r w:rsidRPr="00EA7D89">
        <w:rPr>
          <w:rStyle w:val="docsum-pmid"/>
          <w:rFonts w:ascii="Arial" w:hAnsi="Arial" w:cs="Arial"/>
          <w:szCs w:val="24"/>
        </w:rPr>
        <w:t>29183296</w:t>
      </w:r>
      <w:r w:rsidRPr="00EA7D89">
        <w:rPr>
          <w:rFonts w:ascii="Arial" w:hAnsi="Arial" w:cs="Arial"/>
          <w:szCs w:val="24"/>
        </w:rPr>
        <w:t xml:space="preserve"> </w:t>
      </w:r>
    </w:p>
    <w:p w14:paraId="24DF2F83" w14:textId="77777777" w:rsidR="00B5651C" w:rsidRPr="00EA7D89" w:rsidRDefault="00B5651C" w:rsidP="00B5651C">
      <w:pPr>
        <w:pStyle w:val="ListParagraph"/>
        <w:numPr>
          <w:ilvl w:val="1"/>
          <w:numId w:val="1"/>
        </w:numPr>
        <w:spacing w:before="120" w:after="120"/>
        <w:ind w:left="1170"/>
        <w:contextualSpacing w:val="0"/>
        <w:rPr>
          <w:rFonts w:ascii="Arial" w:hAnsi="Arial" w:cs="Arial"/>
          <w:szCs w:val="24"/>
        </w:rPr>
      </w:pPr>
      <w:hyperlink r:id="rId34" w:history="1">
        <w:r w:rsidRPr="00EA7D89">
          <w:rPr>
            <w:rStyle w:val="Hyperlink"/>
            <w:rFonts w:ascii="Arial" w:hAnsi="Arial" w:cs="Arial"/>
            <w:szCs w:val="24"/>
          </w:rPr>
          <w:t xml:space="preserve">Public Health 3.0: Time for an Upgrade. </w:t>
        </w:r>
      </w:hyperlink>
      <w:r w:rsidRPr="00EA7D89">
        <w:rPr>
          <w:rStyle w:val="docsum-authors"/>
          <w:rFonts w:ascii="Arial" w:hAnsi="Arial" w:cs="Arial"/>
          <w:szCs w:val="24"/>
        </w:rPr>
        <w:t>DeSalvo KB, O'Carroll PW, Koo D, Auerbach JM, Monroe JA.</w:t>
      </w:r>
      <w:r w:rsidRPr="00EA7D89">
        <w:rPr>
          <w:rFonts w:ascii="Arial" w:hAnsi="Arial" w:cs="Arial"/>
          <w:szCs w:val="24"/>
        </w:rPr>
        <w:t xml:space="preserve"> </w:t>
      </w:r>
      <w:r w:rsidRPr="00EA7D89">
        <w:rPr>
          <w:rStyle w:val="docsum-journal-citation"/>
          <w:rFonts w:ascii="Arial" w:hAnsi="Arial" w:cs="Arial"/>
          <w:szCs w:val="24"/>
        </w:rPr>
        <w:t xml:space="preserve">Am J Public Health. 2016 Apr;106(4):621-2. </w:t>
      </w:r>
      <w:proofErr w:type="spellStart"/>
      <w:r w:rsidRPr="00EA7D89">
        <w:rPr>
          <w:rStyle w:val="docsum-journal-citation"/>
          <w:rFonts w:ascii="Arial" w:hAnsi="Arial" w:cs="Arial"/>
          <w:szCs w:val="24"/>
        </w:rPr>
        <w:t>doi</w:t>
      </w:r>
      <w:proofErr w:type="spellEnd"/>
      <w:r w:rsidRPr="00EA7D89">
        <w:rPr>
          <w:rStyle w:val="docsum-journal-citation"/>
          <w:rFonts w:ascii="Arial" w:hAnsi="Arial" w:cs="Arial"/>
          <w:szCs w:val="24"/>
        </w:rPr>
        <w:t>: 10.2105/AJPH.2016.303063.</w:t>
      </w:r>
      <w:r w:rsidRPr="00EA7D89">
        <w:rPr>
          <w:rFonts w:ascii="Arial" w:hAnsi="Arial" w:cs="Arial"/>
          <w:szCs w:val="24"/>
        </w:rPr>
        <w:t xml:space="preserve"> </w:t>
      </w:r>
      <w:r w:rsidRPr="00EA7D89">
        <w:rPr>
          <w:rStyle w:val="citation-part"/>
          <w:rFonts w:ascii="Arial" w:hAnsi="Arial" w:cs="Arial"/>
          <w:szCs w:val="24"/>
        </w:rPr>
        <w:t xml:space="preserve">PMID: </w:t>
      </w:r>
      <w:r w:rsidRPr="00EA7D89">
        <w:rPr>
          <w:rStyle w:val="docsum-pmid"/>
          <w:rFonts w:ascii="Arial" w:hAnsi="Arial" w:cs="Arial"/>
          <w:szCs w:val="24"/>
        </w:rPr>
        <w:t>26959263</w:t>
      </w:r>
      <w:r w:rsidRPr="00EA7D89">
        <w:rPr>
          <w:rFonts w:ascii="Arial" w:hAnsi="Arial" w:cs="Arial"/>
          <w:szCs w:val="24"/>
        </w:rPr>
        <w:t xml:space="preserve"> </w:t>
      </w:r>
    </w:p>
    <w:p w14:paraId="212E7674" w14:textId="77777777" w:rsidR="00B5651C" w:rsidRPr="00EA7D89" w:rsidRDefault="00B5651C" w:rsidP="00B5651C">
      <w:pPr>
        <w:pStyle w:val="ListParagraph"/>
        <w:numPr>
          <w:ilvl w:val="1"/>
          <w:numId w:val="1"/>
        </w:numPr>
        <w:spacing w:before="120" w:after="120"/>
        <w:ind w:left="1170"/>
        <w:contextualSpacing w:val="0"/>
        <w:rPr>
          <w:rFonts w:ascii="Arial" w:hAnsi="Arial" w:cs="Arial"/>
          <w:szCs w:val="24"/>
        </w:rPr>
      </w:pPr>
      <w:hyperlink r:id="rId35" w:history="1">
        <w:r w:rsidRPr="00EA7D89">
          <w:rPr>
            <w:rStyle w:val="Hyperlink"/>
            <w:rFonts w:ascii="Arial" w:hAnsi="Arial" w:cs="Arial"/>
            <w:szCs w:val="24"/>
          </w:rPr>
          <w:t xml:space="preserve">Return on investment of public health interventions: a systematic review. </w:t>
        </w:r>
      </w:hyperlink>
      <w:r w:rsidRPr="00EA7D89">
        <w:rPr>
          <w:rStyle w:val="docsum-authors"/>
          <w:rFonts w:ascii="Arial" w:hAnsi="Arial" w:cs="Arial"/>
          <w:szCs w:val="24"/>
        </w:rPr>
        <w:t xml:space="preserve">Masters R, Anwar E, Collins B, Cookson R, </w:t>
      </w:r>
      <w:proofErr w:type="spellStart"/>
      <w:r w:rsidRPr="00EA7D89">
        <w:rPr>
          <w:rStyle w:val="docsum-authors"/>
          <w:rFonts w:ascii="Arial" w:hAnsi="Arial" w:cs="Arial"/>
          <w:szCs w:val="24"/>
        </w:rPr>
        <w:t>Capewell</w:t>
      </w:r>
      <w:proofErr w:type="spellEnd"/>
      <w:r w:rsidRPr="00EA7D89">
        <w:rPr>
          <w:rStyle w:val="docsum-authors"/>
          <w:rFonts w:ascii="Arial" w:hAnsi="Arial" w:cs="Arial"/>
          <w:szCs w:val="24"/>
        </w:rPr>
        <w:t xml:space="preserve"> S.</w:t>
      </w:r>
      <w:r w:rsidRPr="00EA7D89">
        <w:rPr>
          <w:rFonts w:ascii="Arial" w:hAnsi="Arial" w:cs="Arial"/>
          <w:szCs w:val="24"/>
        </w:rPr>
        <w:t xml:space="preserve"> </w:t>
      </w:r>
      <w:r w:rsidRPr="00EA7D89">
        <w:rPr>
          <w:rStyle w:val="docsum-journal-citation"/>
          <w:rFonts w:ascii="Arial" w:hAnsi="Arial" w:cs="Arial"/>
          <w:szCs w:val="24"/>
        </w:rPr>
        <w:t xml:space="preserve">J Epidemiol Community Health. 2017 Aug;71(8):827-834. </w:t>
      </w:r>
      <w:proofErr w:type="spellStart"/>
      <w:r w:rsidRPr="00EA7D89">
        <w:rPr>
          <w:rStyle w:val="docsum-journal-citation"/>
          <w:rFonts w:ascii="Arial" w:hAnsi="Arial" w:cs="Arial"/>
          <w:szCs w:val="24"/>
        </w:rPr>
        <w:t>doi</w:t>
      </w:r>
      <w:proofErr w:type="spellEnd"/>
      <w:r w:rsidRPr="00EA7D89">
        <w:rPr>
          <w:rStyle w:val="docsum-journal-citation"/>
          <w:rFonts w:ascii="Arial" w:hAnsi="Arial" w:cs="Arial"/>
          <w:szCs w:val="24"/>
        </w:rPr>
        <w:t xml:space="preserve">: 10.1136/jech-2016-208141. </w:t>
      </w:r>
      <w:proofErr w:type="spellStart"/>
      <w:r w:rsidRPr="00EA7D89">
        <w:rPr>
          <w:rStyle w:val="docsum-journal-citation"/>
          <w:rFonts w:ascii="Arial" w:hAnsi="Arial" w:cs="Arial"/>
          <w:szCs w:val="24"/>
        </w:rPr>
        <w:t>Epub</w:t>
      </w:r>
      <w:proofErr w:type="spellEnd"/>
      <w:r w:rsidRPr="00EA7D89">
        <w:rPr>
          <w:rStyle w:val="docsum-journal-citation"/>
          <w:rFonts w:ascii="Arial" w:hAnsi="Arial" w:cs="Arial"/>
          <w:szCs w:val="24"/>
        </w:rPr>
        <w:t xml:space="preserve"> 2017 Mar 29.</w:t>
      </w:r>
      <w:r w:rsidRPr="00EA7D89">
        <w:rPr>
          <w:rFonts w:ascii="Arial" w:hAnsi="Arial" w:cs="Arial"/>
          <w:szCs w:val="24"/>
        </w:rPr>
        <w:t xml:space="preserve"> </w:t>
      </w:r>
      <w:r w:rsidRPr="00EA7D89">
        <w:rPr>
          <w:rStyle w:val="citation-part"/>
          <w:rFonts w:ascii="Arial" w:hAnsi="Arial" w:cs="Arial"/>
          <w:szCs w:val="24"/>
        </w:rPr>
        <w:t xml:space="preserve">PMID: </w:t>
      </w:r>
      <w:r w:rsidRPr="00EA7D89">
        <w:rPr>
          <w:rStyle w:val="docsum-pmid"/>
          <w:rFonts w:ascii="Arial" w:hAnsi="Arial" w:cs="Arial"/>
          <w:szCs w:val="24"/>
        </w:rPr>
        <w:t>28356325</w:t>
      </w:r>
      <w:r w:rsidRPr="00EA7D89">
        <w:rPr>
          <w:rFonts w:ascii="Arial" w:hAnsi="Arial" w:cs="Arial"/>
          <w:szCs w:val="24"/>
        </w:rPr>
        <w:t xml:space="preserve"> </w:t>
      </w:r>
    </w:p>
    <w:p w14:paraId="0E830D05" w14:textId="77777777" w:rsidR="00B5651C" w:rsidRPr="00EA7D89" w:rsidRDefault="00B5651C" w:rsidP="00B5651C">
      <w:pPr>
        <w:pStyle w:val="ListParagraph"/>
        <w:numPr>
          <w:ilvl w:val="1"/>
          <w:numId w:val="1"/>
        </w:numPr>
        <w:spacing w:before="120" w:after="120"/>
        <w:ind w:left="1170"/>
        <w:contextualSpacing w:val="0"/>
        <w:rPr>
          <w:rFonts w:ascii="Arial" w:hAnsi="Arial" w:cs="Arial"/>
          <w:szCs w:val="24"/>
        </w:rPr>
      </w:pPr>
      <w:hyperlink r:id="rId36" w:history="1">
        <w:r w:rsidRPr="00EA7D89">
          <w:rPr>
            <w:rStyle w:val="Hyperlink"/>
            <w:rFonts w:ascii="Arial" w:hAnsi="Arial" w:cs="Arial"/>
            <w:szCs w:val="24"/>
          </w:rPr>
          <w:t xml:space="preserve">Why public health matters today. </w:t>
        </w:r>
      </w:hyperlink>
      <w:r w:rsidRPr="00EA7D89">
        <w:rPr>
          <w:rStyle w:val="docsum-authors"/>
          <w:rFonts w:ascii="Arial" w:hAnsi="Arial" w:cs="Arial"/>
          <w:szCs w:val="24"/>
        </w:rPr>
        <w:t>Hancock T, McLaren L.</w:t>
      </w:r>
      <w:r w:rsidRPr="00EA7D89">
        <w:rPr>
          <w:rFonts w:ascii="Arial" w:hAnsi="Arial" w:cs="Arial"/>
          <w:szCs w:val="24"/>
        </w:rPr>
        <w:t xml:space="preserve"> </w:t>
      </w:r>
      <w:r w:rsidRPr="00EA7D89">
        <w:rPr>
          <w:rStyle w:val="docsum-journal-citation"/>
          <w:rFonts w:ascii="Arial" w:hAnsi="Arial" w:cs="Arial"/>
          <w:szCs w:val="24"/>
        </w:rPr>
        <w:t xml:space="preserve">Can J Public Health. 2019 Jun;110(3):259-263. </w:t>
      </w:r>
      <w:proofErr w:type="spellStart"/>
      <w:r w:rsidRPr="00EA7D89">
        <w:rPr>
          <w:rStyle w:val="docsum-journal-citation"/>
          <w:rFonts w:ascii="Arial" w:hAnsi="Arial" w:cs="Arial"/>
          <w:szCs w:val="24"/>
        </w:rPr>
        <w:t>doi</w:t>
      </w:r>
      <w:proofErr w:type="spellEnd"/>
      <w:r w:rsidRPr="00EA7D89">
        <w:rPr>
          <w:rStyle w:val="docsum-journal-citation"/>
          <w:rFonts w:ascii="Arial" w:hAnsi="Arial" w:cs="Arial"/>
          <w:szCs w:val="24"/>
        </w:rPr>
        <w:t xml:space="preserve">: 10.17269/s41997-019-00220-5. </w:t>
      </w:r>
      <w:proofErr w:type="spellStart"/>
      <w:r w:rsidRPr="00EA7D89">
        <w:rPr>
          <w:rStyle w:val="docsum-journal-citation"/>
          <w:rFonts w:ascii="Arial" w:hAnsi="Arial" w:cs="Arial"/>
          <w:szCs w:val="24"/>
        </w:rPr>
        <w:t>Epub</w:t>
      </w:r>
      <w:proofErr w:type="spellEnd"/>
      <w:r w:rsidRPr="00EA7D89">
        <w:rPr>
          <w:rStyle w:val="docsum-journal-citation"/>
          <w:rFonts w:ascii="Arial" w:hAnsi="Arial" w:cs="Arial"/>
          <w:szCs w:val="24"/>
        </w:rPr>
        <w:t xml:space="preserve"> 2019 May 28.</w:t>
      </w:r>
      <w:r w:rsidRPr="00EA7D89">
        <w:rPr>
          <w:rFonts w:ascii="Arial" w:hAnsi="Arial" w:cs="Arial"/>
          <w:szCs w:val="24"/>
        </w:rPr>
        <w:t xml:space="preserve"> </w:t>
      </w:r>
      <w:r w:rsidRPr="00EA7D89">
        <w:rPr>
          <w:rStyle w:val="citation-part"/>
          <w:rFonts w:ascii="Arial" w:hAnsi="Arial" w:cs="Arial"/>
          <w:szCs w:val="24"/>
        </w:rPr>
        <w:t xml:space="preserve">PMID: </w:t>
      </w:r>
      <w:r w:rsidRPr="00EA7D89">
        <w:rPr>
          <w:rStyle w:val="docsum-pmid"/>
          <w:rFonts w:ascii="Arial" w:hAnsi="Arial" w:cs="Arial"/>
          <w:szCs w:val="24"/>
        </w:rPr>
        <w:t>31140140</w:t>
      </w:r>
      <w:r w:rsidRPr="00EA7D89">
        <w:rPr>
          <w:rFonts w:ascii="Arial" w:hAnsi="Arial" w:cs="Arial"/>
          <w:szCs w:val="24"/>
        </w:rPr>
        <w:t xml:space="preserve"> </w:t>
      </w:r>
    </w:p>
    <w:p w14:paraId="48A1B2DD" w14:textId="1E8384CA" w:rsidR="00B5651C" w:rsidRPr="00EA7D89" w:rsidRDefault="00B5651C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B5651C" w:rsidRPr="00EA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B105A"/>
    <w:multiLevelType w:val="hybridMultilevel"/>
    <w:tmpl w:val="DB2EED5C"/>
    <w:lvl w:ilvl="0" w:tplc="773490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1C"/>
    <w:rsid w:val="00026104"/>
    <w:rsid w:val="00516305"/>
    <w:rsid w:val="00973910"/>
    <w:rsid w:val="00B360BD"/>
    <w:rsid w:val="00B5651C"/>
    <w:rsid w:val="00E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E501"/>
  <w15:chartTrackingRefBased/>
  <w15:docId w15:val="{87898B13-8F14-43E6-AF1E-360C778F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51C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artauthors">
    <w:name w:val="art_authors"/>
    <w:basedOn w:val="DefaultParagraphFont"/>
    <w:rsid w:val="00B5651C"/>
  </w:style>
  <w:style w:type="character" w:customStyle="1" w:styleId="nlmstring-name">
    <w:name w:val="nlm_string-name"/>
    <w:basedOn w:val="DefaultParagraphFont"/>
    <w:rsid w:val="00B5651C"/>
  </w:style>
  <w:style w:type="character" w:customStyle="1" w:styleId="year">
    <w:name w:val="year"/>
    <w:basedOn w:val="DefaultParagraphFont"/>
    <w:rsid w:val="00B5651C"/>
  </w:style>
  <w:style w:type="character" w:customStyle="1" w:styleId="journalname">
    <w:name w:val="journalname"/>
    <w:basedOn w:val="DefaultParagraphFont"/>
    <w:rsid w:val="00B5651C"/>
  </w:style>
  <w:style w:type="character" w:customStyle="1" w:styleId="volume">
    <w:name w:val="volume"/>
    <w:basedOn w:val="DefaultParagraphFont"/>
    <w:rsid w:val="00B5651C"/>
  </w:style>
  <w:style w:type="character" w:customStyle="1" w:styleId="page">
    <w:name w:val="page"/>
    <w:basedOn w:val="DefaultParagraphFont"/>
    <w:rsid w:val="00B5651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65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651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65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651C"/>
    <w:rPr>
      <w:rFonts w:ascii="Arial" w:eastAsia="Times New Roman" w:hAnsi="Arial" w:cs="Arial"/>
      <w:vanish/>
      <w:sz w:val="16"/>
      <w:szCs w:val="16"/>
    </w:rPr>
  </w:style>
  <w:style w:type="character" w:customStyle="1" w:styleId="docsum-authors">
    <w:name w:val="docsum-authors"/>
    <w:basedOn w:val="DefaultParagraphFont"/>
    <w:rsid w:val="00B5651C"/>
  </w:style>
  <w:style w:type="character" w:customStyle="1" w:styleId="docsum-journal-citation">
    <w:name w:val="docsum-journal-citation"/>
    <w:basedOn w:val="DefaultParagraphFont"/>
    <w:rsid w:val="00B5651C"/>
  </w:style>
  <w:style w:type="character" w:customStyle="1" w:styleId="citation-part">
    <w:name w:val="citation-part"/>
    <w:basedOn w:val="DefaultParagraphFont"/>
    <w:rsid w:val="00B5651C"/>
  </w:style>
  <w:style w:type="character" w:customStyle="1" w:styleId="docsum-pmid">
    <w:name w:val="docsum-pmid"/>
    <w:basedOn w:val="DefaultParagraphFont"/>
    <w:rsid w:val="00B5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JexJgRDqgls" TargetMode="External"/><Relationship Id="rId18" Type="http://schemas.openxmlformats.org/officeDocument/2006/relationships/hyperlink" Target="https://www.cdc.gov/csels/dsepd/ss1978/lesson3/index.html" TargetMode="External"/><Relationship Id="rId26" Type="http://schemas.openxmlformats.org/officeDocument/2006/relationships/hyperlink" Target="https://www.liebertpub.com/doi/10.1089/pop.2017.0015" TargetMode="External"/><Relationship Id="rId21" Type="http://schemas.openxmlformats.org/officeDocument/2006/relationships/hyperlink" Target="https://ajph.aphapublications.org/doi/abs/10.2105/AJPH.2009.164350" TargetMode="External"/><Relationship Id="rId34" Type="http://schemas.openxmlformats.org/officeDocument/2006/relationships/hyperlink" Target="https://pubmed.ncbi.nlm.nih.gov/26959263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Iyf5OIwCH0" TargetMode="External"/><Relationship Id="rId17" Type="http://schemas.openxmlformats.org/officeDocument/2006/relationships/hyperlink" Target="https://doi.org/10.1007/978-3-030-54441-6_160" TargetMode="External"/><Relationship Id="rId25" Type="http://schemas.openxmlformats.org/officeDocument/2006/relationships/hyperlink" Target="https://www.liebertpub.com/doi/10.1089/pop.2017.0015" TargetMode="External"/><Relationship Id="rId33" Type="http://schemas.openxmlformats.org/officeDocument/2006/relationships/hyperlink" Target="https://pubmed.ncbi.nlm.nih.gov/29183296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56604095" TargetMode="External"/><Relationship Id="rId20" Type="http://schemas.openxmlformats.org/officeDocument/2006/relationships/hyperlink" Target="http://www.thecommunityguide.org/" TargetMode="External"/><Relationship Id="rId29" Type="http://schemas.openxmlformats.org/officeDocument/2006/relationships/hyperlink" Target="https://doi.org/10.1089/pop.2017.001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h-y2QuaLJ8" TargetMode="External"/><Relationship Id="rId24" Type="http://schemas.openxmlformats.org/officeDocument/2006/relationships/hyperlink" Target="http://www.annfammed.org/content/15/5/405.short" TargetMode="External"/><Relationship Id="rId32" Type="http://schemas.openxmlformats.org/officeDocument/2006/relationships/image" Target="media/image1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dc.gov/mobile/applications/sto/web-app.html" TargetMode="External"/><Relationship Id="rId23" Type="http://schemas.openxmlformats.org/officeDocument/2006/relationships/hyperlink" Target="https://www.ncbi.nlm.nih.gov/pmc/articles/PMC7170188/" TargetMode="External"/><Relationship Id="rId28" Type="http://schemas.openxmlformats.org/officeDocument/2006/relationships/hyperlink" Target="https://www.liebertpub.com/toc/pop/21/1" TargetMode="External"/><Relationship Id="rId36" Type="http://schemas.openxmlformats.org/officeDocument/2006/relationships/hyperlink" Target="https://pubmed.ncbi.nlm.nih.gov/31140140/" TargetMode="External"/><Relationship Id="rId10" Type="http://schemas.openxmlformats.org/officeDocument/2006/relationships/hyperlink" Target="https://www.apha.org/what-is-public-health" TargetMode="External"/><Relationship Id="rId19" Type="http://schemas.openxmlformats.org/officeDocument/2006/relationships/hyperlink" Target="http://www.cdc.gov/csels/dsepd/ss1978/" TargetMode="External"/><Relationship Id="rId31" Type="http://schemas.openxmlformats.org/officeDocument/2006/relationships/hyperlink" Target="http://www.cdc.gov/Other/disclaimer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training/publichealth101/epidemiology.html" TargetMode="External"/><Relationship Id="rId14" Type="http://schemas.openxmlformats.org/officeDocument/2006/relationships/hyperlink" Target="https://www.coursera.org/lecture/hi-five-clinical/population-health-management-interventions-intervention-strategies-JvnGb" TargetMode="External"/><Relationship Id="rId22" Type="http://schemas.openxmlformats.org/officeDocument/2006/relationships/hyperlink" Target="https://ajph.aphapublications.org/doi/abs/10.2105/AJPH.2009.164350" TargetMode="External"/><Relationship Id="rId27" Type="http://schemas.openxmlformats.org/officeDocument/2006/relationships/hyperlink" Target="https://www.liebertpub.com/journal/pop" TargetMode="External"/><Relationship Id="rId30" Type="http://schemas.openxmlformats.org/officeDocument/2006/relationships/hyperlink" Target="http://dx.doi.org/10.5888/pcd9.110324" TargetMode="External"/><Relationship Id="rId35" Type="http://schemas.openxmlformats.org/officeDocument/2006/relationships/hyperlink" Target="https://pubmed.ncbi.nlm.nih.gov/28356325/" TargetMode="External"/><Relationship Id="rId8" Type="http://schemas.openxmlformats.org/officeDocument/2006/relationships/hyperlink" Target="https://www.cdc.gov/training/publichealth101/public-health.html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347296801164B816CFD9B9E4381AA" ma:contentTypeVersion="14" ma:contentTypeDescription="Create a new document." ma:contentTypeScope="" ma:versionID="e3d101526e0afc74cf64f31c163f7cec">
  <xsd:schema xmlns:xsd="http://www.w3.org/2001/XMLSchema" xmlns:xs="http://www.w3.org/2001/XMLSchema" xmlns:p="http://schemas.microsoft.com/office/2006/metadata/properties" xmlns:ns3="5fc356d5-21b8-46c5-b44d-0a4c76ffd60b" xmlns:ns4="f7536d91-4bdd-4f15-a4b8-f0493f3bd544" targetNamespace="http://schemas.microsoft.com/office/2006/metadata/properties" ma:root="true" ma:fieldsID="1b5c84b72ce520bf9f997b6e505aeb29" ns3:_="" ns4:_="">
    <xsd:import namespace="5fc356d5-21b8-46c5-b44d-0a4c76ffd60b"/>
    <xsd:import namespace="f7536d91-4bdd-4f15-a4b8-f0493f3bd5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356d5-21b8-46c5-b44d-0a4c76ffd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36d91-4bdd-4f15-a4b8-f0493f3bd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2BDEC-F112-4E0B-9506-7870A423E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356d5-21b8-46c5-b44d-0a4c76ffd60b"/>
    <ds:schemaRef ds:uri="f7536d91-4bdd-4f15-a4b8-f0493f3bd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E545F-1FEA-4743-8A77-8DDE2A5E2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4D1D0-B039-464A-8D05-36686EB17455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f7536d91-4bdd-4f15-a4b8-f0493f3bd544"/>
    <ds:schemaRef ds:uri="5fc356d5-21b8-46c5-b44d-0a4c76ffd6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 College of Medicine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George</dc:creator>
  <cp:keywords/>
  <dc:description/>
  <cp:lastModifiedBy>Rust, George</cp:lastModifiedBy>
  <cp:revision>3</cp:revision>
  <dcterms:created xsi:type="dcterms:W3CDTF">2022-12-02T21:25:00Z</dcterms:created>
  <dcterms:modified xsi:type="dcterms:W3CDTF">2022-12-02T21:28:00Z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0x0101004C8347296801164B816CFD9B9E4381AA</vt:lpwstr>
  </property>
</Properties>
</file>